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52A72C">
      <w:pPr>
        <w:pStyle w:val="5"/>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562" w:firstLineChars="200"/>
        <w:jc w:val="center"/>
        <w:textAlignment w:val="auto"/>
        <w:rPr>
          <w:rFonts w:hint="eastAsia" w:ascii="仿宋" w:hAnsi="仿宋" w:eastAsia="仿宋" w:cs="仿宋"/>
          <w:color w:val="auto"/>
          <w:sz w:val="24"/>
          <w:highlight w:val="none"/>
        </w:rPr>
      </w:pPr>
      <w:bookmarkStart w:id="0" w:name="_Toc2908"/>
      <w:r>
        <w:rPr>
          <w:rFonts w:hint="eastAsia" w:ascii="仿宋" w:hAnsi="仿宋" w:eastAsia="仿宋" w:cs="仿宋"/>
          <w:b/>
          <w:bCs/>
          <w:color w:val="auto"/>
          <w:kern w:val="0"/>
          <w:sz w:val="28"/>
          <w:szCs w:val="32"/>
          <w:highlight w:val="none"/>
          <w:lang w:eastAsia="zh-CN"/>
        </w:rPr>
        <w:t>检验服务外送服务内容及要求</w:t>
      </w:r>
      <w:bookmarkEnd w:id="0"/>
    </w:p>
    <w:p w14:paraId="3B971A22">
      <w:pPr>
        <w:pStyle w:val="5"/>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每天由专业专职的接收员上门负责标本的规范收集、保存与分装，运输保管过程中若出现影响标本检验质量的情形，所造成的后果由</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承担全部责任和经济损失。</w:t>
      </w:r>
    </w:p>
    <w:p w14:paraId="55D77832">
      <w:pPr>
        <w:pStyle w:val="5"/>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lang w:val="en-US" w:eastAsia="zh-CN"/>
        </w:rPr>
        <w:t>2、</w:t>
      </w:r>
      <w:r>
        <w:rPr>
          <w:rFonts w:hint="eastAsia" w:ascii="仿宋" w:hAnsi="仿宋" w:eastAsia="仿宋" w:cs="仿宋"/>
          <w:b w:val="0"/>
          <w:bCs w:val="0"/>
          <w:color w:val="auto"/>
          <w:sz w:val="24"/>
          <w:highlight w:val="none"/>
          <w:lang w:eastAsia="zh-CN"/>
        </w:rPr>
        <w:t>投标人</w:t>
      </w:r>
      <w:r>
        <w:rPr>
          <w:rFonts w:hint="eastAsia" w:ascii="仿宋" w:hAnsi="仿宋" w:eastAsia="仿宋" w:cs="仿宋"/>
          <w:b w:val="0"/>
          <w:bCs w:val="0"/>
          <w:color w:val="auto"/>
          <w:sz w:val="24"/>
          <w:highlight w:val="none"/>
        </w:rPr>
        <w:t>应提供标本接收加急服务，采购人临时急需送检的样本，</w:t>
      </w:r>
      <w:r>
        <w:rPr>
          <w:rFonts w:hint="eastAsia" w:ascii="仿宋" w:hAnsi="仿宋" w:eastAsia="仿宋" w:cs="仿宋"/>
          <w:b w:val="0"/>
          <w:bCs w:val="0"/>
          <w:color w:val="auto"/>
          <w:sz w:val="24"/>
          <w:highlight w:val="none"/>
          <w:lang w:eastAsia="zh-CN"/>
        </w:rPr>
        <w:t>投标人</w:t>
      </w:r>
      <w:r>
        <w:rPr>
          <w:rFonts w:hint="eastAsia" w:ascii="仿宋" w:hAnsi="仿宋" w:eastAsia="仿宋" w:cs="仿宋"/>
          <w:b w:val="0"/>
          <w:bCs w:val="0"/>
          <w:color w:val="auto"/>
          <w:sz w:val="24"/>
          <w:highlight w:val="none"/>
        </w:rPr>
        <w:t>应在2小时内接收样本并送达至实验室。</w:t>
      </w:r>
    </w:p>
    <w:p w14:paraId="4C5B1D09">
      <w:pPr>
        <w:pStyle w:val="5"/>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应对采购人委托检测的标本在接收运输过程中提供GPS定位和温湿度控制系统功能，使用专业冷链车、冷链箱，保证标本质量。运输过程中产生的GPS定位和温湿度控制系统的记录应提供给采购人存留。</w:t>
      </w:r>
    </w:p>
    <w:p w14:paraId="23488D9B">
      <w:pPr>
        <w:pStyle w:val="5"/>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须提供送检项目所需特殊采血管、标本瓶(盒)、防腐剂等检测使用相应耗材，相关费用包含在总价中。</w:t>
      </w:r>
    </w:p>
    <w:p w14:paraId="0BA7865F">
      <w:pPr>
        <w:pStyle w:val="5"/>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rPr>
      </w:pPr>
      <w:bookmarkStart w:id="1" w:name="_GoBack"/>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应严格按照国家或行业有关法律法规要求进行检测样本及资料的</w:t>
      </w:r>
      <w:bookmarkEnd w:id="1"/>
      <w:r>
        <w:rPr>
          <w:rFonts w:hint="eastAsia" w:ascii="仿宋" w:hAnsi="仿宋" w:eastAsia="仿宋" w:cs="仿宋"/>
          <w:color w:val="auto"/>
          <w:sz w:val="24"/>
          <w:highlight w:val="none"/>
        </w:rPr>
        <w:t>保存，便于检验结果的追溯与复核，若未按相关规定进行保存管理造成的一切后果由</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承担。</w:t>
      </w:r>
    </w:p>
    <w:p w14:paraId="12C3EFB2">
      <w:pPr>
        <w:pStyle w:val="5"/>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提供的报告查询途径应≥5种。</w:t>
      </w:r>
    </w:p>
    <w:p w14:paraId="01271CFF">
      <w:pPr>
        <w:pStyle w:val="5"/>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lang w:eastAsia="zh-CN"/>
        </w:rPr>
        <w:t>投标人应</w:t>
      </w:r>
      <w:r>
        <w:rPr>
          <w:rFonts w:hint="eastAsia" w:ascii="仿宋" w:hAnsi="仿宋" w:eastAsia="仿宋" w:cs="仿宋"/>
          <w:color w:val="auto"/>
          <w:sz w:val="24"/>
          <w:highlight w:val="none"/>
        </w:rPr>
        <w:t>为采购人送检的所有合格的检测样本的检验结果承担责任。</w:t>
      </w:r>
    </w:p>
    <w:p w14:paraId="2C4C99CA">
      <w:pPr>
        <w:pStyle w:val="5"/>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所提供的检验检查结果报告格式应符合国家卫健委相关规定，包含准确、完善的病人信息(病人的姓名、年龄、门诊号、住院号、送检科室及送检医生等相关信息)、检测方法等。</w:t>
      </w:r>
    </w:p>
    <w:p w14:paraId="22580202">
      <w:pPr>
        <w:pStyle w:val="5"/>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的检测报告应包含必要结果的解释与说明，能直接传输图文报告。</w:t>
      </w:r>
    </w:p>
    <w:p w14:paraId="432ED0A2">
      <w:pPr>
        <w:pStyle w:val="5"/>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10</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的信息系统能与采购人的信息管理系统进行对接，实现标本的信息采集和报告回传等功能，一旦该系统发生故障，</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应有能实现相关功能的应急预案，并于48小时内排除故障。本项目所涉及的信息系统接口对接费用均由</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负责。</w:t>
      </w:r>
    </w:p>
    <w:p w14:paraId="2FF176E7">
      <w:pPr>
        <w:pStyle w:val="5"/>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11</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的检测项目信息变更，需要提前一周出具告知书，并告知采购人。</w:t>
      </w:r>
    </w:p>
    <w:p w14:paraId="646CC62F">
      <w:pPr>
        <w:pStyle w:val="5"/>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12</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承诺当检测项目的报告时间超过规定的检测时间，必须通过电话及时告知采购人的检验科等部门。</w:t>
      </w:r>
    </w:p>
    <w:p w14:paraId="2ECB1930">
      <w:pPr>
        <w:pStyle w:val="5"/>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13</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若采购人对</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提供的检测报告有疑义，</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应至少提供一次复检，相关费用包含在磋商总价中。</w:t>
      </w:r>
    </w:p>
    <w:p w14:paraId="6C88CA62">
      <w:pPr>
        <w:pStyle w:val="5"/>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14</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应为本采购项目提供本地化服务</w:t>
      </w:r>
      <w:r>
        <w:rPr>
          <w:rFonts w:hint="eastAsia" w:ascii="仿宋" w:hAnsi="仿宋" w:eastAsia="仿宋" w:cs="仿宋"/>
          <w:color w:val="auto"/>
          <w:sz w:val="24"/>
          <w:highlight w:val="none"/>
          <w:lang w:eastAsia="zh-CN"/>
        </w:rPr>
        <w:t>。</w:t>
      </w:r>
    </w:p>
    <w:p w14:paraId="2B356673">
      <w:pPr>
        <w:pStyle w:val="5"/>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15、</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应具有信息系统安全等级保护备案证明，且等级保护等级为三级或以上(含三级)。</w:t>
      </w:r>
    </w:p>
    <w:p w14:paraId="6F2F507B">
      <w:pPr>
        <w:pStyle w:val="5"/>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16、</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应承诺所委托检测的项目若后期物价有变动，须按《厦门市医疗保障局 厦门市卫生健康委员会关于执行福建省医疗服务价格项目有关问题的通知》（厦医保【2019】25号文）执行。</w:t>
      </w:r>
    </w:p>
    <w:p w14:paraId="4FE2F31D">
      <w:pPr>
        <w:pStyle w:val="5"/>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17、</w:t>
      </w:r>
      <w:r>
        <w:rPr>
          <w:rFonts w:hint="eastAsia" w:ascii="仿宋" w:hAnsi="仿宋" w:eastAsia="仿宋" w:cs="仿宋"/>
          <w:color w:val="auto"/>
          <w:sz w:val="24"/>
          <w:highlight w:val="none"/>
        </w:rPr>
        <w:t>服务期内，若有政策变化导致服务内容或者服务单价发生变更，则根据相关政策文件下发执行之日起参考新的政策规定或收费标准执行。</w:t>
      </w:r>
    </w:p>
    <w:p w14:paraId="3EF125A7">
      <w:pPr>
        <w:pStyle w:val="5"/>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18、</w:t>
      </w:r>
      <w:r>
        <w:rPr>
          <w:rFonts w:hint="eastAsia" w:ascii="仿宋" w:hAnsi="仿宋" w:eastAsia="仿宋" w:cs="仿宋"/>
          <w:color w:val="auto"/>
          <w:sz w:val="24"/>
          <w:highlight w:val="none"/>
        </w:rPr>
        <w:t>服务期内，若院方（含厦门市第一医院和厦门市第三医院）陆续具备开展所委托检测项目的条件，院方（含厦门市第一医院和厦门市第三医院）可根据实际情况自由选择将该检测项目委托</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检测或自行检测。</w:t>
      </w:r>
    </w:p>
    <w:p w14:paraId="1DA5FA2F">
      <w:pPr>
        <w:pStyle w:val="5"/>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19、</w:t>
      </w:r>
      <w:r>
        <w:rPr>
          <w:rFonts w:hint="eastAsia" w:ascii="仿宋" w:hAnsi="仿宋" w:eastAsia="仿宋" w:cs="仿宋"/>
          <w:color w:val="auto"/>
          <w:sz w:val="24"/>
          <w:highlight w:val="none"/>
        </w:rPr>
        <w:t>参照院内开展项目的模式，由医生开单，医院按医疗服务价格项目标准向病人收费，医院通过购买服务的形式委托第三方实验室检测，检验科协助与临床医护、患者、第三方实验室的沟通和对接，包括标本收集和转运，报告回收、审核、发放和解读，第三方实验室检测质量的监督，资料存档等。</w:t>
      </w:r>
    </w:p>
    <w:p w14:paraId="5CB366EE">
      <w:pPr>
        <w:pStyle w:val="5"/>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20、</w:t>
      </w:r>
      <w:r>
        <w:rPr>
          <w:rFonts w:hint="eastAsia" w:ascii="仿宋" w:hAnsi="仿宋" w:eastAsia="仿宋" w:cs="仿宋"/>
          <w:color w:val="auto"/>
          <w:sz w:val="24"/>
          <w:highlight w:val="none"/>
          <w:lang w:eastAsia="zh-CN"/>
        </w:rPr>
        <w:t>投标人投标人</w:t>
      </w:r>
      <w:r>
        <w:rPr>
          <w:rFonts w:hint="eastAsia" w:ascii="仿宋" w:hAnsi="仿宋" w:eastAsia="仿宋" w:cs="仿宋"/>
          <w:color w:val="auto"/>
          <w:sz w:val="24"/>
          <w:highlight w:val="none"/>
        </w:rPr>
        <w:t>应在60分钟内将样本运送至独立医学检验机构。</w:t>
      </w:r>
    </w:p>
    <w:p w14:paraId="0575E75E">
      <w:pPr>
        <w:pStyle w:val="5"/>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附件2-包1常规检测项目清单</w:t>
      </w:r>
    </w:p>
    <w:p w14:paraId="469B026F">
      <w:pPr>
        <w:pStyle w:val="5"/>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0" w:firstLineChars="0"/>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附件2-包2基因检测项目清单</w:t>
      </w:r>
    </w:p>
    <w:p w14:paraId="71A2606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604F9B"/>
    <w:rsid w:val="0E604F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Fließtext"/>
    <w:basedOn w:val="1"/>
    <w:qFormat/>
    <w:uiPriority w:val="0"/>
    <w:pPr>
      <w:tabs>
        <w:tab w:val="left" w:pos="900"/>
      </w:tabs>
      <w:overflowPunct w:val="0"/>
      <w:autoSpaceDE w:val="0"/>
      <w:autoSpaceDN w:val="0"/>
      <w:adjustRightInd w:val="0"/>
      <w:textAlignment w:val="baseline"/>
    </w:pPr>
    <w:rPr>
      <w:rFonts w:ascii="Times New Roman" w:hAnsi="Times New Roman" w:eastAsia="宋体" w:cs="Times New Roman"/>
      <w:kern w:val="28"/>
      <w:szCs w:val="20"/>
    </w:rPr>
  </w:style>
  <w:style w:type="paragraph" w:customStyle="1" w:styleId="5">
    <w:name w:val="yhw3"/>
    <w:basedOn w:val="1"/>
    <w:qFormat/>
    <w:uiPriority w:val="0"/>
    <w:pPr>
      <w:ind w:firstLine="640" w:firstLineChars="200"/>
    </w:pPr>
    <w:rPr>
      <w:rFonts w:cs="宋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2026-01-21T09:12:00Z</dcterms:created>
  <dc:creator>叶阿娜</dc:creator>
  <cp:lastModifiedBy>叶阿娜</cp:lastModifiedBy>
  <dcterms:modified xsi:type="dcterms:W3CDTF">2026-01-21T09:19:11Z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07BAE721DA7C46DAB1F7B4F04EE864D2_11</vt:lpwstr>
  </property>
  <property fmtid="{D5CDD505-2E9C-101B-9397-08002B2CF9AE}" pid="4" name="KSOTemplateDocerSaveRecord">
    <vt:lpwstr>eyJoZGlkIjoiODUxY2Y5ZjhhZDMxZjkzZjFmMzQzN2Y0OWQyNThjZTQiLCJ1c2VySWQiOiIxMTYwMTY5NzcyIn0=</vt:lpwstr>
  </property>
</Properties>
</file>