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3CD45">
      <w:pPr>
        <w:pStyle w:val="7"/>
        <w:ind w:firstLine="480"/>
        <w:jc w:val="center"/>
        <w:rPr>
          <w:rFonts w:hint="eastAsia" w:cs="Calibri"/>
          <w:b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cs="Calibri"/>
          <w:b/>
          <w:sz w:val="28"/>
          <w:szCs w:val="28"/>
          <w:highlight w:val="none"/>
          <w:lang w:val="en-US" w:eastAsia="zh-CN"/>
        </w:rPr>
        <w:t>一次性餐具配送清单及要求</w:t>
      </w:r>
    </w:p>
    <w:bookmarkEnd w:id="0"/>
    <w:p w14:paraId="39131C62">
      <w:pPr>
        <w:pStyle w:val="7"/>
        <w:ind w:firstLine="480"/>
        <w:jc w:val="both"/>
        <w:rPr>
          <w:rFonts w:ascii="宋体" w:hAnsi="宋体" w:eastAsia="宋体" w:cs="宋体"/>
          <w:b/>
          <w:sz w:val="24"/>
          <w:highlight w:val="none"/>
        </w:rPr>
      </w:pPr>
      <w:r>
        <w:rPr>
          <w:rFonts w:hint="eastAsia" w:cs="Calibri"/>
          <w:b/>
          <w:sz w:val="24"/>
          <w:highlight w:val="none"/>
          <w:lang w:val="en-US" w:eastAsia="zh-CN"/>
        </w:rPr>
        <w:t>一、</w:t>
      </w:r>
      <w:r>
        <w:rPr>
          <w:rFonts w:ascii="宋体" w:hAnsi="宋体" w:eastAsia="宋体" w:cs="宋体"/>
          <w:b/>
          <w:sz w:val="24"/>
          <w:highlight w:val="none"/>
        </w:rPr>
        <w:t>采购清单及要求</w:t>
      </w:r>
    </w:p>
    <w:tbl>
      <w:tblPr>
        <w:tblStyle w:val="5"/>
        <w:tblW w:w="9664" w:type="dxa"/>
        <w:tblInd w:w="-14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7"/>
        <w:gridCol w:w="2174"/>
        <w:gridCol w:w="1018"/>
        <w:gridCol w:w="699"/>
        <w:gridCol w:w="2005"/>
        <w:gridCol w:w="1235"/>
        <w:gridCol w:w="1200"/>
        <w:gridCol w:w="646"/>
      </w:tblGrid>
      <w:tr w14:paraId="4FDF8B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9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8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782A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货物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4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容量</w:t>
            </w:r>
          </w:p>
        </w:tc>
        <w:tc>
          <w:tcPr>
            <w:tcW w:w="6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1FB6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克数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1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材质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C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F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控制单价</w:t>
            </w:r>
          </w:p>
          <w:p w14:paraId="6089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C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56EBDC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5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57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4E4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四格餐盒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1E0A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1000ml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DD3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904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食品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PP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021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12B5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0.8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73E9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683C4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5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103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0B3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汤盒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71F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450ml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002B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B3E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食品级PP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7C3F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8E0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0.35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932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DB7D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5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E01E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283C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长方形餐盒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2D9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750ml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7DAF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C15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食品级PP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CA7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3AA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0.38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038F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FD6A1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6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34E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A80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一次性四件套</w:t>
            </w:r>
          </w:p>
          <w:p w14:paraId="7B75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sz w:val="24"/>
                <w:szCs w:val="24"/>
                <w:highlight w:val="none"/>
              </w:rPr>
              <w:t>（筷，勺，纸，牙签）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5A1F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0F1D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B9D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竹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PP等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材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质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727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7657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0.15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09EC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627CB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5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D9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B4F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right="120"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汤碗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7417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1000ml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0750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23.6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AB7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食品级pp料材</w:t>
            </w:r>
            <w:r>
              <w:rPr>
                <w:rFonts w:hint="eastAsia"/>
                <w:sz w:val="24"/>
                <w:szCs w:val="24"/>
                <w:highlight w:val="none"/>
              </w:rPr>
              <w:t>质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2619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4AC3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0.4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 w14:paraId="3D13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369B7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5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7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E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长方形餐盒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D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500ml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0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17.5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A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食品级pp料材</w:t>
            </w:r>
            <w:r>
              <w:rPr>
                <w:rFonts w:hint="eastAsia"/>
                <w:sz w:val="24"/>
                <w:szCs w:val="24"/>
                <w:highlight w:val="none"/>
              </w:rPr>
              <w:t>质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D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7B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0.35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1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B1C4B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5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E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C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sz w:val="24"/>
                <w:szCs w:val="24"/>
                <w:highlight w:val="none"/>
              </w:rPr>
              <w:t>新料背心袋12*17cm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0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500个/包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7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250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A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聚乙烯材质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0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5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8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E1D91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5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B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0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sz w:val="24"/>
                <w:szCs w:val="24"/>
                <w:highlight w:val="none"/>
              </w:rPr>
              <w:t>新料背心袋25*46cm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4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100个/包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2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700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4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聚乙烯材质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A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0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E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DA6DC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0" w:hRule="atLeast"/>
        </w:trPr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36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29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sz w:val="24"/>
                <w:szCs w:val="24"/>
                <w:highlight w:val="none"/>
              </w:rPr>
              <w:t>新料背心袋30*55cm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5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100个/包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F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1000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B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聚乙烯材质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CB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D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EFC9D2C">
      <w:pPr>
        <w:pStyle w:val="7"/>
        <w:ind w:firstLine="480"/>
        <w:jc w:val="both"/>
        <w:rPr>
          <w:rFonts w:ascii="宋体" w:hAnsi="宋体" w:eastAsia="宋体" w:cs="宋体"/>
          <w:b/>
          <w:sz w:val="24"/>
          <w:highlight w:val="none"/>
        </w:rPr>
      </w:pPr>
    </w:p>
    <w:p w14:paraId="418086F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注：由于本项目采购产品的特殊性，请各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磋商响应供应商</w:t>
      </w:r>
      <w:r>
        <w:rPr>
          <w:rFonts w:ascii="宋体" w:hAnsi="宋体" w:eastAsia="宋体" w:cs="宋体"/>
          <w:sz w:val="24"/>
          <w:highlight w:val="none"/>
        </w:rPr>
        <w:t>综合考虑产品的适用性，选择具有最佳性能价格比的产品投标。</w:t>
      </w:r>
    </w:p>
    <w:p w14:paraId="2B8600E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>二、</w:t>
      </w:r>
      <w:r>
        <w:rPr>
          <w:rFonts w:ascii="宋体" w:hAnsi="宋体" w:eastAsia="宋体" w:cs="宋体"/>
          <w:b/>
          <w:sz w:val="24"/>
          <w:highlight w:val="none"/>
        </w:rPr>
        <w:t>产品要求</w:t>
      </w:r>
    </w:p>
    <w:p w14:paraId="4DC4465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磋商响应供应商</w:t>
      </w:r>
      <w:r>
        <w:rPr>
          <w:rFonts w:ascii="宋体" w:hAnsi="宋体" w:eastAsia="宋体" w:cs="宋体"/>
          <w:sz w:val="24"/>
          <w:highlight w:val="none"/>
        </w:rPr>
        <w:t>所能供货的产品应至少包含“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2.1</w:t>
      </w:r>
      <w:r>
        <w:rPr>
          <w:rFonts w:ascii="宋体" w:hAnsi="宋体" w:eastAsia="宋体" w:cs="宋体"/>
          <w:sz w:val="24"/>
          <w:highlight w:val="none"/>
        </w:rPr>
        <w:t>采购清单及要求”列明的产品。</w:t>
      </w:r>
    </w:p>
    <w:p w14:paraId="7149846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2、</w:t>
      </w:r>
      <w:r>
        <w:rPr>
          <w:rFonts w:ascii="宋体" w:hAnsi="宋体" w:eastAsia="宋体" w:cs="宋体"/>
          <w:sz w:val="24"/>
          <w:highlight w:val="none"/>
        </w:rPr>
        <w:t>“采购清单及要求”中列举的产品，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磋商响应供应商</w:t>
      </w:r>
      <w:r>
        <w:rPr>
          <w:rFonts w:ascii="宋体" w:hAnsi="宋体" w:eastAsia="宋体" w:cs="宋体"/>
          <w:sz w:val="24"/>
          <w:highlight w:val="none"/>
        </w:rPr>
        <w:t>所供产品须保证质量，能够保障采购人的正常使用。</w:t>
      </w:r>
    </w:p>
    <w:p w14:paraId="731D6EF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3、</w:t>
      </w:r>
      <w:r>
        <w:rPr>
          <w:rFonts w:ascii="宋体" w:hAnsi="宋体" w:eastAsia="宋体" w:cs="宋体"/>
          <w:sz w:val="24"/>
          <w:highlight w:val="none"/>
        </w:rPr>
        <w:t>在实际履约过程中，采购人还可能采购清单外的产品，若采购人选择向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采购的，则该货物的采购单价按以下方式确定：①清单内有相同品种的，按本次所采购的同品种最小面积或尺寸规格货物的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</w:t>
      </w:r>
      <w:r>
        <w:rPr>
          <w:rFonts w:ascii="宋体" w:hAnsi="宋体" w:eastAsia="宋体" w:cs="宋体"/>
          <w:sz w:val="24"/>
          <w:highlight w:val="none"/>
        </w:rPr>
        <w:t>单价根据比例大小折算出新采购产品的单价，但折算后的单价不得超过万翔、夏商、沃尔玛等大型超商零售价，否则采购人有权不向其购买；②清单内无相同品种的，则采购人将另行向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询价。以上价格仅供参考，采购人可按询价的货物单价向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采购，也可向第三方采购。</w:t>
      </w:r>
    </w:p>
    <w:p w14:paraId="49053E8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4、</w:t>
      </w:r>
      <w:r>
        <w:rPr>
          <w:rFonts w:ascii="宋体" w:hAnsi="宋体" w:eastAsia="宋体" w:cs="宋体"/>
          <w:sz w:val="24"/>
          <w:highlight w:val="none"/>
        </w:rPr>
        <w:t>若产品有保质期的，则供应商供货时，送达采购人处的产品剩余保质期不得低于保质期的70%。例如：产品的保质期为10个月，则送达采购人处时，产品的剩余保质期不得低于7个月。</w:t>
      </w:r>
    </w:p>
    <w:p w14:paraId="4436B3A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5、</w:t>
      </w:r>
      <w:r>
        <w:rPr>
          <w:rFonts w:ascii="宋体" w:hAnsi="宋体" w:eastAsia="宋体" w:cs="宋体"/>
          <w:sz w:val="24"/>
          <w:highlight w:val="none"/>
        </w:rPr>
        <w:t>到货货物必须附有厂家的出厂合格证明等。</w:t>
      </w:r>
    </w:p>
    <w:p w14:paraId="2FD23A9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磋商响应供应商</w:t>
      </w:r>
      <w:r>
        <w:rPr>
          <w:rFonts w:ascii="宋体" w:hAnsi="宋体" w:eastAsia="宋体" w:cs="宋体"/>
          <w:sz w:val="24"/>
          <w:highlight w:val="none"/>
        </w:rPr>
        <w:t>须保证提供的所有货物均为制造商原装出品的、全新的、包装完好的，符合国家有关质量、安全、环保标准的及招标文件提出的有关质量标准的产品。若提供的货物为假冒伪劣或三无产品，采购人有权要求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立即更换，由此产生的任何责任完全由供应商承担。</w:t>
      </w:r>
    </w:p>
    <w:p w14:paraId="3E87CEE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磋商响应供应商</w:t>
      </w:r>
      <w:r>
        <w:rPr>
          <w:rFonts w:ascii="宋体" w:hAnsi="宋体" w:eastAsia="宋体" w:cs="宋体"/>
          <w:sz w:val="24"/>
          <w:highlight w:val="none"/>
        </w:rPr>
        <w:t>必须按采购人所提供的参数和规格供货，若上述货物在供货期内发生暂时短缺或停产（不容易购买）的情况，在应当知道的当日或接到采购人订货通知后的1个日历日内书面告知采购人，双方协商后可更换不低于同档次的同类产品，相关资料将作为本项目供货合同的补充协议。</w:t>
      </w:r>
    </w:p>
    <w:p w14:paraId="3C7368D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8、</w:t>
      </w:r>
      <w:r>
        <w:rPr>
          <w:rFonts w:ascii="宋体" w:hAnsi="宋体" w:eastAsia="宋体" w:cs="宋体"/>
          <w:sz w:val="24"/>
          <w:highlight w:val="none"/>
        </w:rPr>
        <w:t>包装：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磋商响应供应商</w:t>
      </w:r>
      <w:r>
        <w:rPr>
          <w:rFonts w:ascii="宋体" w:hAnsi="宋体" w:eastAsia="宋体" w:cs="宋体"/>
          <w:sz w:val="24"/>
          <w:highlight w:val="none"/>
        </w:rPr>
        <w:t>所供货物必须为制造商原厂包装，包装质量符合国家相关标准。货物要求有包装材料保护运至现场，没有统一规定包装标准的，应根据货物特点，保证货物运输的安全为原则进行包装，包装费用由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磋商响应供应商</w:t>
      </w:r>
      <w:r>
        <w:rPr>
          <w:rFonts w:ascii="宋体" w:hAnsi="宋体" w:eastAsia="宋体" w:cs="宋体"/>
          <w:sz w:val="24"/>
          <w:highlight w:val="none"/>
        </w:rPr>
        <w:t>承担。因包装不良造成的损失、途中安全及费用全部由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磋商响应供应商</w:t>
      </w:r>
      <w:r>
        <w:rPr>
          <w:rFonts w:ascii="宋体" w:hAnsi="宋体" w:eastAsia="宋体" w:cs="宋体"/>
          <w:sz w:val="24"/>
          <w:highlight w:val="none"/>
        </w:rPr>
        <w:t>负责。</w:t>
      </w:r>
    </w:p>
    <w:p w14:paraId="76E03B3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>三、</w:t>
      </w:r>
      <w:r>
        <w:rPr>
          <w:rFonts w:ascii="宋体" w:hAnsi="宋体" w:eastAsia="宋体" w:cs="宋体"/>
          <w:b/>
          <w:sz w:val="24"/>
          <w:highlight w:val="none"/>
        </w:rPr>
        <w:t>供货服务要求</w:t>
      </w:r>
    </w:p>
    <w:p w14:paraId="3DCA10D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b/>
          <w:bCs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1、</w:t>
      </w:r>
      <w:r>
        <w:rPr>
          <w:rFonts w:ascii="宋体" w:hAnsi="宋体" w:eastAsia="宋体" w:cs="宋体"/>
          <w:b/>
          <w:bCs/>
          <w:sz w:val="24"/>
          <w:highlight w:val="none"/>
        </w:rPr>
        <w:t>人员要求</w:t>
      </w:r>
    </w:p>
    <w:p w14:paraId="00924B3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1.1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需指派1名项目负责人与采购人对接，负责接收采购人订单、解答采购人问题、落实采购人要求、受理采购人投诉等。</w:t>
      </w:r>
    </w:p>
    <w:p w14:paraId="736EFFA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1.2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应安排固定的配送人员提供配送服务，未经采购人允许，不得随意更换。</w:t>
      </w:r>
    </w:p>
    <w:p w14:paraId="4553C9B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1.3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的服务人员应遵守采购人的管理秩序，服从采购人的安排，送货时不得影响采购单位的正常秩序。</w:t>
      </w:r>
    </w:p>
    <w:p w14:paraId="1BBAC5E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b/>
          <w:bCs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2、</w:t>
      </w:r>
      <w:r>
        <w:rPr>
          <w:rFonts w:ascii="宋体" w:hAnsi="宋体" w:eastAsia="宋体" w:cs="宋体"/>
          <w:b/>
          <w:bCs/>
          <w:sz w:val="24"/>
          <w:highlight w:val="none"/>
        </w:rPr>
        <w:t>下单方式</w:t>
      </w:r>
    </w:p>
    <w:p w14:paraId="4DE8CB6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2.1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应提供多种下单方式，采购人可以通过电话、微信、电子邮件、传真等多种形式进行下单。</w:t>
      </w:r>
    </w:p>
    <w:p w14:paraId="58BD132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2.2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应提供全年无休、每天24小时接受订单的服务。</w:t>
      </w:r>
    </w:p>
    <w:p w14:paraId="01E9640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b/>
          <w:bCs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3、</w:t>
      </w:r>
      <w:r>
        <w:rPr>
          <w:rFonts w:ascii="宋体" w:hAnsi="宋体" w:eastAsia="宋体" w:cs="宋体"/>
          <w:b/>
          <w:bCs/>
          <w:sz w:val="24"/>
          <w:highlight w:val="none"/>
        </w:rPr>
        <w:t>配送时间要求</w:t>
      </w:r>
    </w:p>
    <w:p w14:paraId="59D14A8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3.1采购人下单后，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需在收到采购人订单后的2小时内将产品送达至指定地点。</w:t>
      </w:r>
    </w:p>
    <w:p w14:paraId="6765617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3.2如采购人有紧急需求的，将在订单中明确紧急配送时间，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应按采购人要求及时送达。</w:t>
      </w:r>
    </w:p>
    <w:p w14:paraId="4E1060D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3.3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不得因金额小、数量少而拒绝送货。</w:t>
      </w:r>
    </w:p>
    <w:p w14:paraId="2693905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3.4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应建立产品库存，储备一部分库存产品，防止产品断货无法及时供应。</w:t>
      </w:r>
    </w:p>
    <w:p w14:paraId="421E1A1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b/>
          <w:bCs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4、</w:t>
      </w:r>
      <w:r>
        <w:rPr>
          <w:rFonts w:ascii="宋体" w:hAnsi="宋体" w:eastAsia="宋体" w:cs="宋体"/>
          <w:b/>
          <w:bCs/>
          <w:sz w:val="24"/>
          <w:highlight w:val="none"/>
        </w:rPr>
        <w:t>配送车辆要求</w:t>
      </w:r>
    </w:p>
    <w:p w14:paraId="6130348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4.1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应配备专门的运输配送车辆。</w:t>
      </w:r>
    </w:p>
    <w:p w14:paraId="03CD555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4.2车辆进出采购单位时，应遵守采购单位的管理秩序，不得随意停车、占道，不得超速、危险驾驶。</w:t>
      </w:r>
    </w:p>
    <w:p w14:paraId="7E8AA4A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5、装卸、搬运要求</w:t>
      </w:r>
    </w:p>
    <w:p w14:paraId="4982C97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5.1货物的装卸费用由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承担。</w:t>
      </w:r>
    </w:p>
    <w:p w14:paraId="396A60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7"/>
        <w:textAlignment w:val="auto"/>
        <w:rPr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5.2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应按采购人要求将货物搬运到指定地点，搬运费用由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成交供应商</w:t>
      </w:r>
      <w:r>
        <w:rPr>
          <w:rFonts w:ascii="宋体" w:hAnsi="宋体" w:eastAsia="宋体" w:cs="宋体"/>
          <w:sz w:val="24"/>
          <w:highlight w:val="none"/>
        </w:rPr>
        <w:t>承担。</w:t>
      </w:r>
    </w:p>
    <w:p w14:paraId="7F314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A62BF"/>
    <w:rsid w:val="2F6A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900"/>
      </w:tabs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Normal Indent"/>
    <w:basedOn w:val="1"/>
    <w:uiPriority w:val="0"/>
    <w:pPr>
      <w:widowControl/>
      <w:ind w:left="425"/>
      <w:jc w:val="left"/>
    </w:pPr>
    <w:rPr>
      <w:rFonts w:ascii="Times New Roman" w:hAnsi="Times New Roman"/>
      <w:kern w:val="0"/>
      <w:sz w:val="20"/>
      <w:szCs w:val="20"/>
      <w:lang w:eastAsia="en-US"/>
    </w:r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2026-02-27T01:31:00Z</dcterms:created>
  <dc:creator>叶阿娜</dc:creator>
  <cp:lastModifiedBy>叶阿娜</cp:lastModifiedBy>
  <dcterms:modified xsi:type="dcterms:W3CDTF">2026-02-27T01:35:21Z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A411D248A51F4955AED26C682292F6FB_11</vt:lpwstr>
  </property>
  <property fmtid="{D5CDD505-2E9C-101B-9397-08002B2CF9AE}" pid="4" name="KSOTemplateDocerSaveRecord">
    <vt:lpwstr>eyJoZGlkIjoiODUxY2Y5ZjhhZDMxZjkzZjFmMzQzN2Y0OWQyNThjZTQiLCJ1c2VySWQiOiIxMTYwMTY5NzcyIn0=</vt:lpwstr>
  </property>
</Properties>
</file>